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75F9" w14:textId="43788240" w:rsidR="00441269" w:rsidRDefault="00441269" w:rsidP="0043207B">
      <w:pPr>
        <w:pStyle w:val="BodyText"/>
      </w:pPr>
      <w:r>
        <w:t>Please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hyperlink r:id="rId7" w:history="1">
        <w:r w:rsidRPr="00441269">
          <w:rPr>
            <w:rStyle w:val="Hyperlink"/>
          </w:rPr>
          <w:t>UW</w:t>
        </w:r>
        <w:r w:rsidRPr="00441269">
          <w:rPr>
            <w:rStyle w:val="Hyperlink"/>
            <w:spacing w:val="-4"/>
          </w:rPr>
          <w:t xml:space="preserve"> </w:t>
        </w:r>
        <w:r w:rsidRPr="00441269">
          <w:rPr>
            <w:rStyle w:val="Hyperlink"/>
          </w:rPr>
          <w:t>GME</w:t>
        </w:r>
        <w:r w:rsidRPr="00441269">
          <w:rPr>
            <w:rStyle w:val="Hyperlink"/>
            <w:spacing w:val="-4"/>
          </w:rPr>
          <w:t xml:space="preserve"> </w:t>
        </w:r>
        <w:r w:rsidRPr="00441269">
          <w:rPr>
            <w:rStyle w:val="Hyperlink"/>
          </w:rPr>
          <w:t>Institutional</w:t>
        </w:r>
        <w:r w:rsidRPr="00441269">
          <w:rPr>
            <w:rStyle w:val="Hyperlink"/>
            <w:spacing w:val="-4"/>
          </w:rPr>
          <w:t xml:space="preserve"> </w:t>
        </w:r>
        <w:r w:rsidRPr="00441269">
          <w:rPr>
            <w:rStyle w:val="Hyperlink"/>
          </w:rPr>
          <w:t>Supervision</w:t>
        </w:r>
        <w:r w:rsidRPr="00441269">
          <w:rPr>
            <w:rStyle w:val="Hyperlink"/>
            <w:spacing w:val="-4"/>
          </w:rPr>
          <w:t xml:space="preserve"> </w:t>
        </w:r>
        <w:r w:rsidRPr="00441269">
          <w:rPr>
            <w:rStyle w:val="Hyperlink"/>
          </w:rPr>
          <w:t>and</w:t>
        </w:r>
        <w:r w:rsidRPr="00441269">
          <w:rPr>
            <w:rStyle w:val="Hyperlink"/>
            <w:spacing w:val="-4"/>
          </w:rPr>
          <w:t xml:space="preserve"> </w:t>
        </w:r>
        <w:r w:rsidRPr="00441269">
          <w:rPr>
            <w:rStyle w:val="Hyperlink"/>
          </w:rPr>
          <w:t>Accountability</w:t>
        </w:r>
        <w:r w:rsidRPr="00441269">
          <w:rPr>
            <w:rStyle w:val="Hyperlink"/>
            <w:spacing w:val="-4"/>
          </w:rPr>
          <w:t xml:space="preserve"> </w:t>
        </w:r>
        <w:r w:rsidRPr="00441269">
          <w:rPr>
            <w:rStyle w:val="Hyperlink"/>
          </w:rPr>
          <w:t>Policy</w:t>
        </w:r>
      </w:hyperlink>
      <w:r>
        <w:rPr>
          <w:color w:val="0000FF"/>
          <w:spacing w:val="-3"/>
        </w:rPr>
        <w:t xml:space="preserve"> </w:t>
      </w:r>
      <w:r>
        <w:t>for additional definitions and background.</w:t>
      </w:r>
    </w:p>
    <w:p w14:paraId="7EF0DBC1" w14:textId="77777777" w:rsidR="00441269" w:rsidRPr="00441269" w:rsidRDefault="00F92863" w:rsidP="00441269">
      <w:pPr>
        <w:jc w:val="center"/>
        <w:rPr>
          <w:b/>
          <w:bCs/>
          <w:spacing w:val="-2"/>
        </w:rPr>
      </w:pPr>
      <w:r w:rsidRPr="00441269">
        <w:rPr>
          <w:b/>
          <w:bCs/>
          <w:spacing w:val="-2"/>
        </w:rPr>
        <w:t xml:space="preserve">Hematopathology </w:t>
      </w:r>
    </w:p>
    <w:p w14:paraId="3EC87704" w14:textId="1CB24AEB" w:rsidR="00C96F0D" w:rsidRPr="00441269" w:rsidRDefault="00F92863" w:rsidP="00441269">
      <w:pPr>
        <w:jc w:val="center"/>
        <w:rPr>
          <w:b/>
          <w:bCs/>
        </w:rPr>
      </w:pPr>
      <w:r w:rsidRPr="00441269">
        <w:rPr>
          <w:b/>
          <w:bCs/>
        </w:rPr>
        <w:t>Seattle</w:t>
      </w:r>
      <w:r w:rsidRPr="00441269">
        <w:rPr>
          <w:b/>
          <w:bCs/>
          <w:spacing w:val="-12"/>
        </w:rPr>
        <w:t xml:space="preserve"> </w:t>
      </w:r>
      <w:r w:rsidRPr="00441269">
        <w:rPr>
          <w:b/>
          <w:bCs/>
        </w:rPr>
        <w:t>Cancer</w:t>
      </w:r>
      <w:r w:rsidRPr="00441269">
        <w:rPr>
          <w:b/>
          <w:bCs/>
          <w:spacing w:val="-11"/>
        </w:rPr>
        <w:t xml:space="preserve"> </w:t>
      </w:r>
      <w:r w:rsidRPr="00441269">
        <w:rPr>
          <w:b/>
          <w:bCs/>
        </w:rPr>
        <w:t>Care</w:t>
      </w:r>
      <w:r w:rsidRPr="00441269">
        <w:rPr>
          <w:b/>
          <w:bCs/>
          <w:spacing w:val="-12"/>
        </w:rPr>
        <w:t xml:space="preserve"> </w:t>
      </w:r>
      <w:r w:rsidRPr="00441269">
        <w:rPr>
          <w:b/>
          <w:bCs/>
        </w:rPr>
        <w:t>Alliance</w:t>
      </w:r>
      <w:r w:rsidR="00441269" w:rsidRPr="00441269">
        <w:rPr>
          <w:b/>
          <w:bCs/>
        </w:rPr>
        <w:t xml:space="preserve"> (SCCA)</w:t>
      </w:r>
    </w:p>
    <w:p w14:paraId="6ECAB671" w14:textId="5210D558" w:rsidR="00441269" w:rsidRPr="00441269" w:rsidRDefault="00441269" w:rsidP="00441269">
      <w:pPr>
        <w:jc w:val="center"/>
        <w:rPr>
          <w:b/>
          <w:bCs/>
        </w:rPr>
      </w:pPr>
      <w:r w:rsidRPr="00441269">
        <w:rPr>
          <w:b/>
          <w:bCs/>
        </w:rPr>
        <w:t>University of Washington Medical Center (UWMC)</w:t>
      </w:r>
    </w:p>
    <w:p w14:paraId="19A5CAE8" w14:textId="1602A8EC" w:rsidR="00441269" w:rsidRPr="00441269" w:rsidRDefault="00441269" w:rsidP="00441269">
      <w:pPr>
        <w:jc w:val="center"/>
        <w:rPr>
          <w:b/>
          <w:bCs/>
        </w:rPr>
      </w:pPr>
      <w:r w:rsidRPr="00441269">
        <w:rPr>
          <w:b/>
          <w:bCs/>
        </w:rPr>
        <w:t>Harborview Medical Center (HMC)</w:t>
      </w:r>
    </w:p>
    <w:p w14:paraId="04752C17" w14:textId="77777777" w:rsidR="00C96F0D" w:rsidRDefault="00C96F0D">
      <w:pPr>
        <w:pStyle w:val="BodyText"/>
        <w:spacing w:before="2"/>
        <w:rPr>
          <w:b/>
        </w:rPr>
      </w:pPr>
    </w:p>
    <w:p w14:paraId="1E292FC5" w14:textId="77777777" w:rsidR="00C96F0D" w:rsidRDefault="00F92863" w:rsidP="00441269">
      <w:pPr>
        <w:pStyle w:val="Heading1"/>
      </w:pP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Accountability</w:t>
      </w:r>
    </w:p>
    <w:p w14:paraId="2D1A61FF" w14:textId="77777777" w:rsidR="00C96F0D" w:rsidRDefault="00F92863" w:rsidP="009071DE">
      <w:pPr>
        <w:pStyle w:val="BodyText"/>
        <w:spacing w:before="292"/>
      </w:pPr>
      <w:r>
        <w:t xml:space="preserve">Each patient’s case must have an identifiable and </w:t>
      </w:r>
      <w:proofErr w:type="gramStart"/>
      <w:r>
        <w:t>appropriately-credentialed</w:t>
      </w:r>
      <w:proofErr w:type="gramEnd"/>
      <w:r>
        <w:t xml:space="preserve"> and privileged attending physician (or licensed independent practitioner as specified by the applicable Review Committee) who is responsible and accountable for case disposition. This information will be available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hematopathology</w:t>
      </w:r>
      <w:r>
        <w:rPr>
          <w:spacing w:val="-6"/>
        </w:rPr>
        <w:t xml:space="preserve"> </w:t>
      </w:r>
      <w:r>
        <w:t>database,</w:t>
      </w:r>
      <w:r>
        <w:rPr>
          <w:spacing w:val="-2"/>
        </w:rPr>
        <w:t xml:space="preserve"> </w:t>
      </w:r>
      <w:proofErr w:type="spellStart"/>
      <w:r>
        <w:t>PowerPath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 to residents/fellows, faculty members</w:t>
      </w:r>
      <w:proofErr w:type="gramStart"/>
      <w:r>
        <w:t>, other</w:t>
      </w:r>
      <w:proofErr w:type="gramEnd"/>
      <w:r>
        <w:t xml:space="preserve"> members of the health care team.</w:t>
      </w:r>
    </w:p>
    <w:p w14:paraId="682E4DC6" w14:textId="77777777" w:rsidR="00C96F0D" w:rsidRDefault="00F92863" w:rsidP="009071DE">
      <w:pPr>
        <w:pStyle w:val="BodyText"/>
        <w:spacing w:before="292"/>
        <w:ind w:right="399"/>
      </w:pPr>
      <w:r>
        <w:t>The</w:t>
      </w:r>
      <w:r>
        <w:rPr>
          <w:spacing w:val="-2"/>
        </w:rPr>
        <w:t xml:space="preserve"> </w:t>
      </w:r>
      <w:r>
        <w:t>Hematopathology</w:t>
      </w:r>
      <w:r>
        <w:rPr>
          <w:spacing w:val="-6"/>
        </w:rPr>
        <w:t xml:space="preserve"> </w:t>
      </w:r>
      <w:r>
        <w:t>fellows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respective roles in that patient’s care when providing direct patient care.</w:t>
      </w:r>
    </w:p>
    <w:p w14:paraId="536A9279" w14:textId="77777777" w:rsidR="00C96F0D" w:rsidRDefault="00C96F0D" w:rsidP="009071DE">
      <w:pPr>
        <w:pStyle w:val="BodyText"/>
      </w:pPr>
    </w:p>
    <w:p w14:paraId="3A821B3A" w14:textId="77777777" w:rsidR="00C96F0D" w:rsidRDefault="00F92863" w:rsidP="009071DE">
      <w:pPr>
        <w:pStyle w:val="BodyText"/>
        <w:ind w:right="86"/>
      </w:pPr>
      <w:r>
        <w:t>The program will provide the appropriate level of supervision for each fellow based on each fellows’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ability,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complexity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acuity.</w:t>
      </w:r>
      <w:r>
        <w:rPr>
          <w:spacing w:val="-3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may be exercised through a variety of methods, as appropriate to the situation.</w:t>
      </w:r>
    </w:p>
    <w:p w14:paraId="2C5B4FCC" w14:textId="77777777" w:rsidR="00C96F0D" w:rsidRDefault="00C96F0D" w:rsidP="009071DE">
      <w:pPr>
        <w:pStyle w:val="BodyText"/>
        <w:spacing w:before="1"/>
      </w:pPr>
    </w:p>
    <w:p w14:paraId="461102C6" w14:textId="77777777" w:rsidR="00C96F0D" w:rsidRDefault="00F92863" w:rsidP="009071DE">
      <w:pPr>
        <w:pStyle w:val="BodyText"/>
        <w:spacing w:before="1"/>
        <w:ind w:right="86"/>
      </w:pPr>
      <w:r>
        <w:t>As part of their education program, fellows are given graded progressive responsibility according to the individual’s clinical experience, judgment, knowledge and technical skill. Each fellow</w:t>
      </w:r>
      <w:r>
        <w:rPr>
          <w:spacing w:val="-3"/>
        </w:rPr>
        <w:t xml:space="preserve"> </w:t>
      </w:r>
      <w:r>
        <w:t>must know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 authority,</w:t>
      </w:r>
      <w:r>
        <w:rPr>
          <w:spacing w:val="-4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 fellow is permitted to act with conditional independence.</w:t>
      </w:r>
    </w:p>
    <w:p w14:paraId="15A45294" w14:textId="77777777" w:rsidR="00C96F0D" w:rsidRDefault="00F92863" w:rsidP="0043207B">
      <w:pPr>
        <w:pStyle w:val="Heading1"/>
      </w:pPr>
      <w:r>
        <w:t>Supervision</w:t>
      </w:r>
      <w:r>
        <w:rPr>
          <w:spacing w:val="-1"/>
        </w:rPr>
        <w:t xml:space="preserve"> </w:t>
      </w:r>
      <w:r>
        <w:rPr>
          <w:spacing w:val="-2"/>
        </w:rPr>
        <w:t>Definitions</w:t>
      </w:r>
    </w:p>
    <w:p w14:paraId="5C00B9C7" w14:textId="77777777" w:rsidR="00C96F0D" w:rsidRDefault="00F92863">
      <w:pPr>
        <w:pStyle w:val="BodyText"/>
        <w:spacing w:before="292"/>
        <w:ind w:left="359" w:right="399"/>
      </w:pP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graded</w:t>
      </w:r>
      <w:r>
        <w:rPr>
          <w:spacing w:val="-2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and responsibility, the following levels of supervision are recognized:</w:t>
      </w:r>
    </w:p>
    <w:p w14:paraId="22E3E21C" w14:textId="77777777" w:rsidR="00C96F0D" w:rsidRDefault="00C96F0D">
      <w:pPr>
        <w:pStyle w:val="BodyText"/>
      </w:pPr>
    </w:p>
    <w:p w14:paraId="1B660558" w14:textId="77777777" w:rsidR="00C96F0D" w:rsidRDefault="00F92863" w:rsidP="00441269">
      <w:pPr>
        <w:pStyle w:val="ListParagraph"/>
        <w:numPr>
          <w:ilvl w:val="0"/>
          <w:numId w:val="2"/>
        </w:numPr>
        <w:tabs>
          <w:tab w:val="left" w:pos="1080"/>
        </w:tabs>
        <w:spacing w:line="242" w:lineRule="auto"/>
        <w:ind w:right="245"/>
      </w:pPr>
      <w:r w:rsidRPr="00441269">
        <w:rPr>
          <w:u w:val="single"/>
        </w:rPr>
        <w:t>Direct</w:t>
      </w:r>
      <w:r w:rsidRPr="00441269">
        <w:rPr>
          <w:spacing w:val="-4"/>
          <w:u w:val="single"/>
        </w:rPr>
        <w:t xml:space="preserve"> </w:t>
      </w:r>
      <w:r w:rsidRPr="00441269">
        <w:rPr>
          <w:u w:val="single"/>
        </w:rPr>
        <w:t>Supervision</w:t>
      </w:r>
      <w:r w:rsidRPr="00441269">
        <w:rPr>
          <w:spacing w:val="-4"/>
        </w:rPr>
        <w:t xml:space="preserve"> </w:t>
      </w:r>
      <w:r>
        <w:t>–</w:t>
      </w:r>
      <w:r w:rsidRPr="00441269">
        <w:rPr>
          <w:spacing w:val="-4"/>
        </w:rPr>
        <w:t xml:space="preserve"> </w:t>
      </w:r>
      <w:r>
        <w:t>the</w:t>
      </w:r>
      <w:r w:rsidRPr="00441269">
        <w:rPr>
          <w:spacing w:val="-4"/>
        </w:rPr>
        <w:t xml:space="preserve"> </w:t>
      </w:r>
      <w:r>
        <w:t>supervising</w:t>
      </w:r>
      <w:r w:rsidRPr="00441269">
        <w:rPr>
          <w:spacing w:val="-5"/>
        </w:rPr>
        <w:t xml:space="preserve"> </w:t>
      </w:r>
      <w:r>
        <w:t>physician</w:t>
      </w:r>
      <w:r w:rsidRPr="00441269">
        <w:rPr>
          <w:spacing w:val="-1"/>
        </w:rPr>
        <w:t xml:space="preserve"> </w:t>
      </w:r>
      <w:r>
        <w:t>is</w:t>
      </w:r>
      <w:r w:rsidRPr="00441269">
        <w:rPr>
          <w:spacing w:val="-5"/>
        </w:rPr>
        <w:t xml:space="preserve"> </w:t>
      </w:r>
      <w:r>
        <w:t>physically</w:t>
      </w:r>
      <w:r w:rsidRPr="00441269">
        <w:rPr>
          <w:spacing w:val="-3"/>
        </w:rPr>
        <w:t xml:space="preserve"> </w:t>
      </w:r>
      <w:r>
        <w:t>present</w:t>
      </w:r>
      <w:r w:rsidRPr="00441269">
        <w:rPr>
          <w:spacing w:val="-1"/>
        </w:rPr>
        <w:t xml:space="preserve"> </w:t>
      </w:r>
      <w:r>
        <w:t>with</w:t>
      </w:r>
      <w:r w:rsidRPr="00441269">
        <w:rPr>
          <w:spacing w:val="-4"/>
        </w:rPr>
        <w:t xml:space="preserve"> </w:t>
      </w:r>
      <w:r>
        <w:t>the</w:t>
      </w:r>
      <w:r w:rsidRPr="00441269">
        <w:rPr>
          <w:spacing w:val="-2"/>
        </w:rPr>
        <w:t xml:space="preserve"> </w:t>
      </w:r>
      <w:r>
        <w:t>fellow</w:t>
      </w:r>
      <w:r w:rsidRPr="00441269">
        <w:rPr>
          <w:spacing w:val="-4"/>
        </w:rPr>
        <w:t xml:space="preserve"> </w:t>
      </w:r>
      <w:r>
        <w:t>and patient/patient materials.</w:t>
      </w:r>
    </w:p>
    <w:p w14:paraId="33E7CB26" w14:textId="77777777" w:rsidR="00C96F0D" w:rsidRDefault="00F92863" w:rsidP="00441269">
      <w:pPr>
        <w:pStyle w:val="ListParagraph"/>
        <w:numPr>
          <w:ilvl w:val="0"/>
          <w:numId w:val="2"/>
        </w:numPr>
        <w:tabs>
          <w:tab w:val="left" w:pos="1079"/>
        </w:tabs>
        <w:spacing w:before="289"/>
        <w:ind w:right="496"/>
      </w:pPr>
      <w:r w:rsidRPr="00441269">
        <w:rPr>
          <w:u w:val="single"/>
        </w:rPr>
        <w:t>Indirect</w:t>
      </w:r>
      <w:r w:rsidRPr="00441269">
        <w:rPr>
          <w:spacing w:val="-4"/>
          <w:u w:val="single"/>
        </w:rPr>
        <w:t xml:space="preserve"> </w:t>
      </w:r>
      <w:r w:rsidRPr="00441269">
        <w:rPr>
          <w:u w:val="single"/>
        </w:rPr>
        <w:t>Supervision</w:t>
      </w:r>
      <w:r w:rsidRPr="00441269">
        <w:rPr>
          <w:spacing w:val="-2"/>
        </w:rPr>
        <w:t xml:space="preserve"> </w:t>
      </w:r>
      <w:r>
        <w:t>–</w:t>
      </w:r>
      <w:r w:rsidRPr="00441269">
        <w:rPr>
          <w:spacing w:val="-4"/>
        </w:rPr>
        <w:t xml:space="preserve"> </w:t>
      </w:r>
      <w:r>
        <w:t>the</w:t>
      </w:r>
      <w:r w:rsidRPr="00441269">
        <w:rPr>
          <w:spacing w:val="-2"/>
        </w:rPr>
        <w:t xml:space="preserve"> </w:t>
      </w:r>
      <w:r>
        <w:t>fellow</w:t>
      </w:r>
      <w:r w:rsidRPr="00441269">
        <w:rPr>
          <w:spacing w:val="-4"/>
        </w:rPr>
        <w:t xml:space="preserve"> </w:t>
      </w:r>
      <w:r>
        <w:t>may</w:t>
      </w:r>
      <w:r w:rsidRPr="00441269">
        <w:rPr>
          <w:spacing w:val="-3"/>
        </w:rPr>
        <w:t xml:space="preserve"> </w:t>
      </w:r>
      <w:r>
        <w:t>review</w:t>
      </w:r>
      <w:r w:rsidRPr="00441269">
        <w:rPr>
          <w:spacing w:val="-6"/>
        </w:rPr>
        <w:t xml:space="preserve"> </w:t>
      </w:r>
      <w:r>
        <w:t>patient</w:t>
      </w:r>
      <w:r w:rsidRPr="00441269">
        <w:rPr>
          <w:spacing w:val="-4"/>
        </w:rPr>
        <w:t xml:space="preserve"> </w:t>
      </w:r>
      <w:r>
        <w:t>materials</w:t>
      </w:r>
      <w:r w:rsidRPr="00441269">
        <w:rPr>
          <w:spacing w:val="-3"/>
        </w:rPr>
        <w:t xml:space="preserve"> </w:t>
      </w:r>
      <w:r>
        <w:t>or</w:t>
      </w:r>
      <w:r w:rsidRPr="00441269">
        <w:rPr>
          <w:spacing w:val="-2"/>
        </w:rPr>
        <w:t xml:space="preserve"> </w:t>
      </w:r>
      <w:r>
        <w:t>interview</w:t>
      </w:r>
      <w:r w:rsidRPr="00441269">
        <w:rPr>
          <w:spacing w:val="-4"/>
        </w:rPr>
        <w:t xml:space="preserve"> </w:t>
      </w:r>
      <w:r>
        <w:t xml:space="preserve">patients </w:t>
      </w:r>
      <w:r w:rsidRPr="00441269">
        <w:rPr>
          <w:spacing w:val="-2"/>
        </w:rPr>
        <w:t>independently:</w:t>
      </w:r>
    </w:p>
    <w:p w14:paraId="57F5BF44" w14:textId="02DE3A86" w:rsidR="00C96F0D" w:rsidRDefault="00F92863" w:rsidP="00441269">
      <w:pPr>
        <w:pStyle w:val="ListParagraph"/>
        <w:numPr>
          <w:ilvl w:val="1"/>
          <w:numId w:val="2"/>
        </w:numPr>
        <w:tabs>
          <w:tab w:val="left" w:pos="1080"/>
        </w:tabs>
        <w:spacing w:before="292"/>
        <w:ind w:right="133"/>
      </w:pPr>
      <w:r w:rsidRPr="00441269">
        <w:rPr>
          <w:i/>
        </w:rPr>
        <w:t xml:space="preserve">with direct supervision immediately available </w:t>
      </w:r>
      <w:r>
        <w:t>– the supervising physician is physically within</w:t>
      </w:r>
      <w:r w:rsidRPr="00441269">
        <w:rPr>
          <w:spacing w:val="-4"/>
        </w:rPr>
        <w:t xml:space="preserve"> </w:t>
      </w:r>
      <w:r>
        <w:t>the</w:t>
      </w:r>
      <w:r w:rsidRPr="00441269">
        <w:rPr>
          <w:spacing w:val="-2"/>
        </w:rPr>
        <w:t xml:space="preserve"> </w:t>
      </w:r>
      <w:r>
        <w:t>hospital</w:t>
      </w:r>
      <w:r w:rsidRPr="00441269">
        <w:rPr>
          <w:spacing w:val="-2"/>
        </w:rPr>
        <w:t xml:space="preserve"> </w:t>
      </w:r>
      <w:r>
        <w:t>or</w:t>
      </w:r>
      <w:r w:rsidRPr="00441269">
        <w:rPr>
          <w:spacing w:val="-2"/>
        </w:rPr>
        <w:t xml:space="preserve"> </w:t>
      </w:r>
      <w:r>
        <w:t>other</w:t>
      </w:r>
      <w:r w:rsidRPr="00441269">
        <w:rPr>
          <w:spacing w:val="-2"/>
        </w:rPr>
        <w:t xml:space="preserve"> </w:t>
      </w:r>
      <w:r>
        <w:t>site</w:t>
      </w:r>
      <w:r w:rsidRPr="00441269">
        <w:rPr>
          <w:spacing w:val="-4"/>
        </w:rPr>
        <w:t xml:space="preserve"> </w:t>
      </w:r>
      <w:r>
        <w:t>of</w:t>
      </w:r>
      <w:r w:rsidRPr="00441269">
        <w:rPr>
          <w:spacing w:val="-4"/>
        </w:rPr>
        <w:t xml:space="preserve"> </w:t>
      </w:r>
      <w:r>
        <w:t>patient</w:t>
      </w:r>
      <w:r w:rsidRPr="00441269">
        <w:rPr>
          <w:spacing w:val="-1"/>
        </w:rPr>
        <w:t xml:space="preserve"> </w:t>
      </w:r>
      <w:r>
        <w:t>care</w:t>
      </w:r>
      <w:r w:rsidRPr="00441269">
        <w:rPr>
          <w:spacing w:val="-4"/>
        </w:rPr>
        <w:t xml:space="preserve"> </w:t>
      </w:r>
      <w:r>
        <w:t>and</w:t>
      </w:r>
      <w:r w:rsidRPr="00441269">
        <w:rPr>
          <w:spacing w:val="-1"/>
        </w:rPr>
        <w:t xml:space="preserve"> </w:t>
      </w:r>
      <w:r>
        <w:t>is</w:t>
      </w:r>
      <w:r w:rsidRPr="00441269">
        <w:rPr>
          <w:spacing w:val="-5"/>
        </w:rPr>
        <w:t xml:space="preserve"> </w:t>
      </w:r>
      <w:r>
        <w:t>available</w:t>
      </w:r>
      <w:r w:rsidRPr="00441269">
        <w:rPr>
          <w:spacing w:val="-2"/>
        </w:rPr>
        <w:t xml:space="preserve"> </w:t>
      </w:r>
      <w:r>
        <w:t>within</w:t>
      </w:r>
      <w:r w:rsidRPr="00441269">
        <w:rPr>
          <w:spacing w:val="-4"/>
        </w:rPr>
        <w:t xml:space="preserve"> </w:t>
      </w:r>
      <w:r>
        <w:t>15-30</w:t>
      </w:r>
      <w:r w:rsidRPr="00441269">
        <w:rPr>
          <w:spacing w:val="-2"/>
        </w:rPr>
        <w:t xml:space="preserve"> </w:t>
      </w:r>
      <w:r>
        <w:t>minutes</w:t>
      </w:r>
      <w:r w:rsidRPr="00441269">
        <w:rPr>
          <w:spacing w:val="-5"/>
        </w:rPr>
        <w:t xml:space="preserve"> </w:t>
      </w:r>
      <w:r>
        <w:t>to provide Direct Supervision.</w:t>
      </w:r>
    </w:p>
    <w:p w14:paraId="09B76694" w14:textId="77777777" w:rsidR="00C96F0D" w:rsidRDefault="00F92863" w:rsidP="00441269">
      <w:pPr>
        <w:pStyle w:val="ListParagraph"/>
        <w:numPr>
          <w:ilvl w:val="1"/>
          <w:numId w:val="2"/>
        </w:numPr>
        <w:tabs>
          <w:tab w:val="left" w:pos="1079"/>
        </w:tabs>
        <w:jc w:val="both"/>
      </w:pPr>
      <w:r w:rsidRPr="00441269">
        <w:rPr>
          <w:i/>
        </w:rPr>
        <w:t xml:space="preserve">or with direct supervision available </w:t>
      </w:r>
      <w:r>
        <w:t xml:space="preserve">– the supervising physician is not physically present within the hospital or other site of patient </w:t>
      </w:r>
      <w:proofErr w:type="gramStart"/>
      <w:r>
        <w:t>care, but</w:t>
      </w:r>
      <w:proofErr w:type="gramEnd"/>
      <w:r>
        <w:t xml:space="preserve"> is immediately available by means of</w:t>
      </w:r>
      <w:r w:rsidRPr="00441269">
        <w:rPr>
          <w:spacing w:val="-3"/>
        </w:rPr>
        <w:t xml:space="preserve"> </w:t>
      </w:r>
      <w:r>
        <w:t>telephonic</w:t>
      </w:r>
      <w:r w:rsidRPr="00441269">
        <w:rPr>
          <w:spacing w:val="-2"/>
        </w:rPr>
        <w:t xml:space="preserve"> </w:t>
      </w:r>
      <w:r>
        <w:t>and/or</w:t>
      </w:r>
      <w:r w:rsidRPr="00441269">
        <w:rPr>
          <w:spacing w:val="-1"/>
        </w:rPr>
        <w:t xml:space="preserve"> </w:t>
      </w:r>
      <w:r>
        <w:t>electronic</w:t>
      </w:r>
      <w:r w:rsidRPr="00441269">
        <w:rPr>
          <w:spacing w:val="-2"/>
        </w:rPr>
        <w:t xml:space="preserve"> </w:t>
      </w:r>
      <w:r>
        <w:t>modalities</w:t>
      </w:r>
      <w:r w:rsidRPr="00441269">
        <w:rPr>
          <w:spacing w:val="-2"/>
        </w:rPr>
        <w:t xml:space="preserve"> </w:t>
      </w:r>
      <w:r>
        <w:t>and</w:t>
      </w:r>
      <w:r w:rsidRPr="00441269">
        <w:rPr>
          <w:spacing w:val="-3"/>
        </w:rPr>
        <w:t xml:space="preserve"> </w:t>
      </w:r>
      <w:r>
        <w:t>is</w:t>
      </w:r>
      <w:r w:rsidRPr="00441269">
        <w:rPr>
          <w:spacing w:val="-4"/>
        </w:rPr>
        <w:t xml:space="preserve"> </w:t>
      </w:r>
      <w:r>
        <w:t>available</w:t>
      </w:r>
      <w:r w:rsidRPr="00441269">
        <w:rPr>
          <w:spacing w:val="-3"/>
        </w:rPr>
        <w:t xml:space="preserve"> </w:t>
      </w:r>
      <w:r>
        <w:t>to</w:t>
      </w:r>
      <w:r w:rsidRPr="00441269">
        <w:rPr>
          <w:spacing w:val="-3"/>
        </w:rPr>
        <w:t xml:space="preserve"> </w:t>
      </w:r>
      <w:r>
        <w:t>come</w:t>
      </w:r>
      <w:r w:rsidRPr="00441269">
        <w:rPr>
          <w:spacing w:val="-3"/>
        </w:rPr>
        <w:t xml:space="preserve"> </w:t>
      </w:r>
      <w:r>
        <w:t>to</w:t>
      </w:r>
      <w:r w:rsidRPr="00441269">
        <w:rPr>
          <w:spacing w:val="-3"/>
        </w:rPr>
        <w:t xml:space="preserve"> </w:t>
      </w:r>
      <w:r>
        <w:t>the</w:t>
      </w:r>
      <w:r w:rsidRPr="00441269">
        <w:rPr>
          <w:spacing w:val="-3"/>
        </w:rPr>
        <w:t xml:space="preserve"> </w:t>
      </w:r>
      <w:r>
        <w:t>site</w:t>
      </w:r>
      <w:r w:rsidRPr="00441269">
        <w:rPr>
          <w:spacing w:val="-1"/>
        </w:rPr>
        <w:t xml:space="preserve"> </w:t>
      </w:r>
      <w:r>
        <w:t>of care</w:t>
      </w:r>
      <w:r w:rsidRPr="00441269">
        <w:rPr>
          <w:spacing w:val="-3"/>
        </w:rPr>
        <w:t xml:space="preserve"> </w:t>
      </w:r>
      <w:proofErr w:type="gramStart"/>
      <w:r>
        <w:t>in order to</w:t>
      </w:r>
      <w:proofErr w:type="gramEnd"/>
      <w:r>
        <w:t xml:space="preserve"> provide Direct Supervision.</w:t>
      </w:r>
    </w:p>
    <w:p w14:paraId="5BE6EB32" w14:textId="77777777" w:rsidR="00C96F0D" w:rsidRDefault="00F92863" w:rsidP="00441269">
      <w:pPr>
        <w:pStyle w:val="ListParagraph"/>
        <w:numPr>
          <w:ilvl w:val="0"/>
          <w:numId w:val="2"/>
        </w:numPr>
        <w:tabs>
          <w:tab w:val="left" w:pos="1080"/>
        </w:tabs>
        <w:spacing w:before="292"/>
        <w:ind w:right="1742"/>
      </w:pPr>
      <w:r w:rsidRPr="00441269">
        <w:rPr>
          <w:u w:val="single"/>
        </w:rPr>
        <w:lastRenderedPageBreak/>
        <w:t>Oversight</w:t>
      </w:r>
      <w:r>
        <w:t xml:space="preserve"> – the supervising physician is available to provide review of procedures/encounters</w:t>
      </w:r>
      <w:r w:rsidRPr="00441269">
        <w:rPr>
          <w:spacing w:val="-6"/>
        </w:rPr>
        <w:t xml:space="preserve"> </w:t>
      </w:r>
      <w:r>
        <w:t>with</w:t>
      </w:r>
      <w:r w:rsidRPr="00441269">
        <w:rPr>
          <w:spacing w:val="-2"/>
        </w:rPr>
        <w:t xml:space="preserve"> </w:t>
      </w:r>
      <w:r>
        <w:t>feedback</w:t>
      </w:r>
      <w:r w:rsidRPr="00441269">
        <w:rPr>
          <w:spacing w:val="-5"/>
        </w:rPr>
        <w:t xml:space="preserve"> </w:t>
      </w:r>
      <w:r>
        <w:t>provided</w:t>
      </w:r>
      <w:r w:rsidRPr="00441269">
        <w:rPr>
          <w:spacing w:val="-7"/>
        </w:rPr>
        <w:t xml:space="preserve"> </w:t>
      </w:r>
      <w:r>
        <w:t>after</w:t>
      </w:r>
      <w:r w:rsidRPr="00441269">
        <w:rPr>
          <w:spacing w:val="-6"/>
        </w:rPr>
        <w:t xml:space="preserve"> </w:t>
      </w:r>
      <w:r>
        <w:t>care</w:t>
      </w:r>
      <w:r w:rsidRPr="00441269">
        <w:rPr>
          <w:spacing w:val="-3"/>
        </w:rPr>
        <w:t xml:space="preserve"> </w:t>
      </w:r>
      <w:r>
        <w:t>is</w:t>
      </w:r>
      <w:r w:rsidRPr="00441269">
        <w:rPr>
          <w:spacing w:val="-6"/>
        </w:rPr>
        <w:t xml:space="preserve"> </w:t>
      </w:r>
      <w:r>
        <w:t>delivered.</w:t>
      </w:r>
    </w:p>
    <w:p w14:paraId="44D9B62E" w14:textId="77777777" w:rsidR="00C96F0D" w:rsidRDefault="00C96F0D">
      <w:pPr>
        <w:pStyle w:val="BodyText"/>
        <w:spacing w:before="2"/>
      </w:pPr>
    </w:p>
    <w:p w14:paraId="6F2ED475" w14:textId="77777777" w:rsidR="00C96F0D" w:rsidRDefault="00F92863">
      <w:pPr>
        <w:pStyle w:val="Heading1"/>
        <w:jc w:val="both"/>
      </w:pPr>
      <w:r>
        <w:t>Fellow</w:t>
      </w:r>
      <w:r>
        <w:rPr>
          <w:spacing w:val="-4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rPr>
          <w:spacing w:val="-2"/>
        </w:rPr>
        <w:t>Authority</w:t>
      </w:r>
    </w:p>
    <w:p w14:paraId="72996CDC" w14:textId="77777777" w:rsidR="00C96F0D" w:rsidRDefault="00F92863" w:rsidP="009071DE">
      <w:pPr>
        <w:pStyle w:val="BodyText"/>
        <w:spacing w:before="293"/>
        <w:ind w:right="559"/>
        <w:jc w:val="both"/>
      </w:pPr>
      <w:r>
        <w:t>The privilege of progressive authority and responsibility, conditional independence, and a supervisory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 director and faculty members.</w:t>
      </w:r>
    </w:p>
    <w:p w14:paraId="02F2248B" w14:textId="77777777" w:rsidR="00C96F0D" w:rsidRDefault="00F92863" w:rsidP="009071DE">
      <w:pPr>
        <w:pStyle w:val="BodyText"/>
        <w:spacing w:before="292"/>
      </w:pP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fellow’s</w:t>
      </w:r>
      <w:r>
        <w:rPr>
          <w:spacing w:val="-3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criteria,</w:t>
      </w:r>
      <w:r>
        <w:rPr>
          <w:spacing w:val="-2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by the Milestones.</w:t>
      </w:r>
    </w:p>
    <w:p w14:paraId="1E709C46" w14:textId="77777777" w:rsidR="00C96F0D" w:rsidRDefault="00F92863" w:rsidP="009071DE">
      <w:pPr>
        <w:pStyle w:val="BodyText"/>
        <w:spacing w:before="292"/>
      </w:pPr>
      <w:r>
        <w:t>Faculty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functioning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supervising</w:t>
      </w:r>
      <w:r>
        <w:rPr>
          <w:spacing w:val="-5"/>
        </w:rPr>
        <w:t xml:space="preserve"> </w:t>
      </w:r>
      <w:r>
        <w:t>physicians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portions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fellow based on the needs of the patient and the skills of each fellow.</w:t>
      </w:r>
    </w:p>
    <w:p w14:paraId="1849332A" w14:textId="77777777" w:rsidR="00767607" w:rsidRDefault="00F92863" w:rsidP="00441269">
      <w:pPr>
        <w:pStyle w:val="Heading1"/>
        <w:spacing w:before="51" w:line="588" w:lineRule="exact"/>
      </w:pPr>
      <w:r>
        <w:t>Clinical</w:t>
      </w:r>
      <w:r>
        <w:rPr>
          <w:spacing w:val="-12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 xml:space="preserve">PGY-Level </w:t>
      </w:r>
    </w:p>
    <w:p w14:paraId="6127F09D" w14:textId="3F180A20" w:rsidR="00C96F0D" w:rsidRPr="00767607" w:rsidRDefault="00F92863" w:rsidP="00767607">
      <w:pPr>
        <w:rPr>
          <w:b/>
          <w:bCs/>
        </w:rPr>
      </w:pPr>
      <w:r w:rsidRPr="00767607">
        <w:rPr>
          <w:b/>
          <w:bCs/>
        </w:rPr>
        <w:t>Fellows</w:t>
      </w:r>
    </w:p>
    <w:p w14:paraId="544696F1" w14:textId="77777777" w:rsidR="00C96F0D" w:rsidRDefault="00F92863" w:rsidP="009071DE">
      <w:pPr>
        <w:spacing w:line="240" w:lineRule="exact"/>
      </w:pPr>
      <w:r>
        <w:t>Fellows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i/>
        </w:rPr>
        <w:t>directly</w:t>
      </w:r>
      <w:r>
        <w:rPr>
          <w:i/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i/>
        </w:rPr>
        <w:t>indirectly</w:t>
      </w:r>
      <w:r>
        <w:rPr>
          <w:i/>
          <w:spacing w:val="-1"/>
        </w:rPr>
        <w:t xml:space="preserve"> </w:t>
      </w:r>
      <w:r>
        <w:rPr>
          <w:i/>
        </w:rPr>
        <w:t>supervised</w:t>
      </w:r>
      <w:r>
        <w:t>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 xml:space="preserve">patient </w:t>
      </w:r>
      <w:r>
        <w:rPr>
          <w:spacing w:val="-2"/>
        </w:rPr>
        <w:t>care,</w:t>
      </w:r>
    </w:p>
    <w:p w14:paraId="33198893" w14:textId="77777777" w:rsidR="00C96F0D" w:rsidRDefault="00F92863" w:rsidP="009071DE">
      <w:pPr>
        <w:pStyle w:val="BodyText"/>
        <w:ind w:right="86"/>
      </w:pPr>
      <w:r>
        <w:t>supervisory care or consultative services, with progressive graded responsibilities as merited. Senior residents or fellows should serve in a supervisory role to medical students, junior and intermediate</w:t>
      </w:r>
      <w:r>
        <w:rPr>
          <w:spacing w:val="-4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independence,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 to the needs of each patient and the skills of the fellow; however, the attending physician is responsible for the care of the patient.</w:t>
      </w:r>
    </w:p>
    <w:p w14:paraId="75992DE4" w14:textId="77777777" w:rsidR="00C96F0D" w:rsidRDefault="00C96F0D" w:rsidP="009071DE">
      <w:pPr>
        <w:pStyle w:val="BodyText"/>
        <w:spacing w:before="292"/>
      </w:pPr>
    </w:p>
    <w:p w14:paraId="10827067" w14:textId="77777777" w:rsidR="00C96F0D" w:rsidRDefault="00F92863" w:rsidP="009071DE">
      <w:pPr>
        <w:ind w:right="199"/>
      </w:pPr>
      <w:r>
        <w:rPr>
          <w:b/>
        </w:rPr>
        <w:t xml:space="preserve">Levels of Supervision for Common Specialty Clinical Activities and Invasive Procedures </w:t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activity/procedure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PGY-level,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CPR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Supervision </w:t>
      </w:r>
      <w:r>
        <w:rPr>
          <w:spacing w:val="-2"/>
        </w:rPr>
        <w:t>language:</w:t>
      </w:r>
    </w:p>
    <w:p w14:paraId="771EDA89" w14:textId="77777777" w:rsidR="00C96F0D" w:rsidRDefault="00C96F0D">
      <w:pPr>
        <w:pStyle w:val="BodyText"/>
        <w:spacing w:before="5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C96F0D" w14:paraId="73B99090" w14:textId="77777777">
        <w:trPr>
          <w:trHeight w:val="561"/>
        </w:trPr>
        <w:tc>
          <w:tcPr>
            <w:tcW w:w="2338" w:type="dxa"/>
          </w:tcPr>
          <w:p w14:paraId="75B29FAB" w14:textId="77777777" w:rsidR="00C96F0D" w:rsidRPr="00441269" w:rsidRDefault="00F92863">
            <w:pPr>
              <w:pStyle w:val="TableParagraph"/>
              <w:spacing w:line="280" w:lineRule="exact"/>
              <w:rPr>
                <w:rFonts w:ascii="Calibri"/>
                <w:b/>
                <w:bCs/>
                <w:sz w:val="23"/>
              </w:rPr>
            </w:pPr>
            <w:r w:rsidRPr="00441269">
              <w:rPr>
                <w:rFonts w:ascii="Calibri"/>
                <w:b/>
                <w:bCs/>
                <w:spacing w:val="-2"/>
                <w:sz w:val="23"/>
              </w:rPr>
              <w:t>Clinical</w:t>
            </w:r>
          </w:p>
          <w:p w14:paraId="60A46485" w14:textId="77777777" w:rsidR="00C96F0D" w:rsidRPr="00441269" w:rsidRDefault="00F92863">
            <w:pPr>
              <w:pStyle w:val="TableParagraph"/>
              <w:spacing w:line="261" w:lineRule="exact"/>
              <w:rPr>
                <w:rFonts w:ascii="Calibri"/>
                <w:b/>
                <w:bCs/>
                <w:sz w:val="23"/>
              </w:rPr>
            </w:pPr>
            <w:r w:rsidRPr="00441269">
              <w:rPr>
                <w:rFonts w:ascii="Calibri"/>
                <w:b/>
                <w:bCs/>
                <w:spacing w:val="-2"/>
                <w:sz w:val="23"/>
              </w:rPr>
              <w:t>Activity/Procedure</w:t>
            </w:r>
          </w:p>
        </w:tc>
        <w:tc>
          <w:tcPr>
            <w:tcW w:w="2338" w:type="dxa"/>
          </w:tcPr>
          <w:p w14:paraId="1DB136D5" w14:textId="77777777" w:rsidR="00C96F0D" w:rsidRPr="00441269" w:rsidRDefault="00F92863">
            <w:pPr>
              <w:pStyle w:val="TableParagraph"/>
              <w:spacing w:line="280" w:lineRule="exact"/>
              <w:rPr>
                <w:rFonts w:ascii="Calibri"/>
                <w:b/>
                <w:bCs/>
                <w:sz w:val="23"/>
              </w:rPr>
            </w:pPr>
            <w:r w:rsidRPr="00441269">
              <w:rPr>
                <w:rFonts w:ascii="Calibri"/>
                <w:b/>
                <w:bCs/>
                <w:sz w:val="23"/>
              </w:rPr>
              <w:t>Resident</w:t>
            </w:r>
            <w:r w:rsidRPr="00441269">
              <w:rPr>
                <w:rFonts w:ascii="Calibri"/>
                <w:b/>
                <w:bCs/>
                <w:spacing w:val="-4"/>
                <w:sz w:val="23"/>
              </w:rPr>
              <w:t xml:space="preserve"> </w:t>
            </w:r>
            <w:r w:rsidRPr="00441269">
              <w:rPr>
                <w:rFonts w:ascii="Calibri"/>
                <w:b/>
                <w:bCs/>
                <w:sz w:val="23"/>
              </w:rPr>
              <w:t>level</w:t>
            </w:r>
            <w:r w:rsidRPr="00441269">
              <w:rPr>
                <w:rFonts w:ascii="Calibri"/>
                <w:b/>
                <w:bCs/>
                <w:spacing w:val="-3"/>
                <w:sz w:val="23"/>
              </w:rPr>
              <w:t xml:space="preserve"> </w:t>
            </w:r>
            <w:r w:rsidRPr="00441269">
              <w:rPr>
                <w:rFonts w:ascii="Calibri"/>
                <w:b/>
                <w:bCs/>
                <w:spacing w:val="-4"/>
                <w:sz w:val="23"/>
              </w:rPr>
              <w:t>(PGY)</w:t>
            </w:r>
          </w:p>
        </w:tc>
        <w:tc>
          <w:tcPr>
            <w:tcW w:w="2338" w:type="dxa"/>
          </w:tcPr>
          <w:p w14:paraId="32914E2A" w14:textId="77777777" w:rsidR="00C96F0D" w:rsidRPr="00441269" w:rsidRDefault="00F92863">
            <w:pPr>
              <w:pStyle w:val="TableParagraph"/>
              <w:spacing w:line="280" w:lineRule="exact"/>
              <w:ind w:left="104"/>
              <w:rPr>
                <w:rFonts w:ascii="Calibri"/>
                <w:b/>
                <w:bCs/>
                <w:sz w:val="23"/>
              </w:rPr>
            </w:pPr>
            <w:r w:rsidRPr="00441269">
              <w:rPr>
                <w:rFonts w:ascii="Calibri"/>
                <w:b/>
                <w:bCs/>
                <w:spacing w:val="-2"/>
                <w:sz w:val="23"/>
              </w:rPr>
              <w:t>Location</w:t>
            </w:r>
          </w:p>
        </w:tc>
        <w:tc>
          <w:tcPr>
            <w:tcW w:w="2338" w:type="dxa"/>
          </w:tcPr>
          <w:p w14:paraId="0B70715C" w14:textId="77777777" w:rsidR="00C96F0D" w:rsidRPr="00441269" w:rsidRDefault="00F92863">
            <w:pPr>
              <w:pStyle w:val="TableParagraph"/>
              <w:spacing w:line="280" w:lineRule="exact"/>
              <w:ind w:left="106"/>
              <w:rPr>
                <w:rFonts w:ascii="Calibri"/>
                <w:b/>
                <w:bCs/>
                <w:sz w:val="23"/>
              </w:rPr>
            </w:pPr>
            <w:r w:rsidRPr="00441269">
              <w:rPr>
                <w:rFonts w:ascii="Calibri"/>
                <w:b/>
                <w:bCs/>
                <w:sz w:val="23"/>
              </w:rPr>
              <w:t>Supervision</w:t>
            </w:r>
            <w:r w:rsidRPr="00441269">
              <w:rPr>
                <w:rFonts w:ascii="Calibri"/>
                <w:b/>
                <w:bCs/>
                <w:spacing w:val="-10"/>
                <w:sz w:val="23"/>
              </w:rPr>
              <w:t xml:space="preserve"> </w:t>
            </w:r>
            <w:r w:rsidRPr="00441269">
              <w:rPr>
                <w:rFonts w:ascii="Calibri"/>
                <w:b/>
                <w:bCs/>
                <w:spacing w:val="-2"/>
                <w:sz w:val="23"/>
              </w:rPr>
              <w:t>Level</w:t>
            </w:r>
          </w:p>
        </w:tc>
      </w:tr>
      <w:tr w:rsidR="00C96F0D" w14:paraId="109319D0" w14:textId="77777777">
        <w:trPr>
          <w:trHeight w:val="263"/>
        </w:trPr>
        <w:tc>
          <w:tcPr>
            <w:tcW w:w="2338" w:type="dxa"/>
          </w:tcPr>
          <w:p w14:paraId="30EBE2B8" w14:textId="77777777" w:rsidR="00C96F0D" w:rsidRPr="00441269" w:rsidRDefault="00F92863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Bone</w:t>
            </w:r>
            <w:r w:rsidRPr="00441269">
              <w:rPr>
                <w:rFonts w:asciiTheme="minorHAnsi" w:hAnsiTheme="minorHAnsi" w:cstheme="minorHAnsi"/>
                <w:spacing w:val="-1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marrow</w:t>
            </w:r>
            <w:r w:rsidRPr="00441269">
              <w:rPr>
                <w:rFonts w:asciiTheme="minorHAnsi" w:hAnsiTheme="minorHAnsi" w:cstheme="minorHAnsi"/>
                <w:spacing w:val="-1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biopsy</w:t>
            </w:r>
          </w:p>
        </w:tc>
        <w:tc>
          <w:tcPr>
            <w:tcW w:w="2338" w:type="dxa"/>
          </w:tcPr>
          <w:p w14:paraId="646570CD" w14:textId="77777777" w:rsidR="00C96F0D" w:rsidRPr="00441269" w:rsidRDefault="00F92863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Fellow</w:t>
            </w:r>
          </w:p>
        </w:tc>
        <w:tc>
          <w:tcPr>
            <w:tcW w:w="2338" w:type="dxa"/>
          </w:tcPr>
          <w:p w14:paraId="22A55F03" w14:textId="77777777" w:rsidR="00C96F0D" w:rsidRPr="00441269" w:rsidRDefault="00F92863">
            <w:pPr>
              <w:pStyle w:val="TableParagraph"/>
              <w:spacing w:line="244" w:lineRule="exact"/>
              <w:ind w:left="104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SCCA,</w:t>
            </w: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4"/>
                <w:sz w:val="23"/>
              </w:rPr>
              <w:t>UWMC</w:t>
            </w:r>
          </w:p>
        </w:tc>
        <w:tc>
          <w:tcPr>
            <w:tcW w:w="2338" w:type="dxa"/>
          </w:tcPr>
          <w:p w14:paraId="3D3AB734" w14:textId="77777777" w:rsidR="00C96F0D" w:rsidRPr="00441269" w:rsidRDefault="00F92863">
            <w:pPr>
              <w:pStyle w:val="TableParagraph"/>
              <w:spacing w:line="244" w:lineRule="exact"/>
              <w:ind w:left="106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Direct</w:t>
            </w:r>
          </w:p>
        </w:tc>
      </w:tr>
      <w:tr w:rsidR="00C96F0D" w14:paraId="52710AAB" w14:textId="77777777">
        <w:trPr>
          <w:trHeight w:val="530"/>
        </w:trPr>
        <w:tc>
          <w:tcPr>
            <w:tcW w:w="2338" w:type="dxa"/>
          </w:tcPr>
          <w:p w14:paraId="765204D2" w14:textId="77777777" w:rsidR="00C96F0D" w:rsidRPr="00441269" w:rsidRDefault="00F92863">
            <w:pPr>
              <w:pStyle w:val="TableParagraph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Interview</w:t>
            </w:r>
            <w:r w:rsidRPr="00441269">
              <w:rPr>
                <w:rFonts w:asciiTheme="minorHAnsi" w:hAnsiTheme="minorHAnsi" w:cstheme="minorHAnsi"/>
                <w:spacing w:val="-6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for</w:t>
            </w:r>
            <w:r w:rsidRPr="00441269">
              <w:rPr>
                <w:rFonts w:asciiTheme="minorHAnsi" w:hAnsiTheme="minorHAnsi" w:cstheme="minorHAnsi"/>
                <w:spacing w:val="-4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patient</w:t>
            </w:r>
          </w:p>
          <w:p w14:paraId="438FD856" w14:textId="77777777" w:rsidR="00C96F0D" w:rsidRPr="00441269" w:rsidRDefault="00F92863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bleeding</w:t>
            </w:r>
            <w:r w:rsidRPr="00441269">
              <w:rPr>
                <w:rFonts w:asciiTheme="minorHAnsi" w:hAnsiTheme="minorHAnsi" w:cstheme="minorHAnsi"/>
                <w:spacing w:val="-6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history</w:t>
            </w:r>
          </w:p>
        </w:tc>
        <w:tc>
          <w:tcPr>
            <w:tcW w:w="2338" w:type="dxa"/>
          </w:tcPr>
          <w:p w14:paraId="006B3263" w14:textId="77777777" w:rsidR="00C96F0D" w:rsidRPr="00441269" w:rsidRDefault="00F92863">
            <w:pPr>
              <w:pStyle w:val="TableParagraph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Fellow</w:t>
            </w:r>
          </w:p>
        </w:tc>
        <w:tc>
          <w:tcPr>
            <w:tcW w:w="2338" w:type="dxa"/>
          </w:tcPr>
          <w:p w14:paraId="2B78BCF5" w14:textId="77777777" w:rsidR="00C96F0D" w:rsidRPr="00441269" w:rsidRDefault="00F92863">
            <w:pPr>
              <w:pStyle w:val="TableParagraph"/>
              <w:ind w:left="104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pacing w:val="-4"/>
                <w:sz w:val="23"/>
              </w:rPr>
              <w:t>UWMC</w:t>
            </w:r>
          </w:p>
        </w:tc>
        <w:tc>
          <w:tcPr>
            <w:tcW w:w="2338" w:type="dxa"/>
          </w:tcPr>
          <w:p w14:paraId="51F5D74C" w14:textId="77777777" w:rsidR="00C96F0D" w:rsidRPr="00441269" w:rsidRDefault="00F92863">
            <w:pPr>
              <w:pStyle w:val="TableParagraph"/>
              <w:ind w:left="106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Indirect</w:t>
            </w:r>
            <w:r w:rsidRPr="00441269">
              <w:rPr>
                <w:rFonts w:asciiTheme="minorHAnsi" w:hAnsiTheme="minorHAnsi" w:cstheme="minorHAnsi"/>
                <w:spacing w:val="-3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with</w:t>
            </w:r>
            <w:r w:rsidRPr="00441269">
              <w:rPr>
                <w:rFonts w:asciiTheme="minorHAnsi" w:hAnsiTheme="minorHAnsi" w:cstheme="minorHAnsi"/>
                <w:spacing w:val="-3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direct</w:t>
            </w:r>
          </w:p>
          <w:p w14:paraId="5F517136" w14:textId="77777777" w:rsidR="00C96F0D" w:rsidRPr="00441269" w:rsidRDefault="00F92863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supervision</w:t>
            </w:r>
            <w:r w:rsidRPr="00441269">
              <w:rPr>
                <w:rFonts w:asciiTheme="minorHAnsi" w:hAnsiTheme="minorHAnsi" w:cstheme="minorHAnsi"/>
                <w:spacing w:val="-5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available</w:t>
            </w:r>
          </w:p>
        </w:tc>
      </w:tr>
      <w:tr w:rsidR="00C96F0D" w14:paraId="549A4AD9" w14:textId="77777777">
        <w:trPr>
          <w:trHeight w:val="794"/>
        </w:trPr>
        <w:tc>
          <w:tcPr>
            <w:tcW w:w="2338" w:type="dxa"/>
          </w:tcPr>
          <w:p w14:paraId="55B32B18" w14:textId="77777777" w:rsidR="00C96F0D" w:rsidRPr="00441269" w:rsidRDefault="00F92863">
            <w:pPr>
              <w:pStyle w:val="TableParagraph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Pathologist</w:t>
            </w:r>
            <w:r w:rsidRPr="00441269">
              <w:rPr>
                <w:rFonts w:asciiTheme="minorHAnsi" w:hAnsiTheme="minorHAnsi" w:cstheme="minorHAnsi"/>
                <w:spacing w:val="-5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review</w:t>
            </w:r>
            <w:r w:rsidRPr="00441269">
              <w:rPr>
                <w:rFonts w:asciiTheme="minorHAnsi" w:hAnsiTheme="minorHAnsi" w:cstheme="minorHAnsi"/>
                <w:spacing w:val="-4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5"/>
                <w:sz w:val="23"/>
              </w:rPr>
              <w:t>of</w:t>
            </w:r>
          </w:p>
          <w:p w14:paraId="558923EA" w14:textId="77777777" w:rsidR="00C96F0D" w:rsidRPr="00441269" w:rsidRDefault="00F92863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peripheral</w:t>
            </w:r>
            <w:r w:rsidRPr="00441269">
              <w:rPr>
                <w:rFonts w:asciiTheme="minorHAnsi" w:hAnsiTheme="minorHAnsi" w:cstheme="minorHAnsi"/>
                <w:spacing w:val="-15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blood</w:t>
            </w:r>
            <w:r w:rsidRPr="00441269">
              <w:rPr>
                <w:rFonts w:asciiTheme="minorHAnsi" w:hAnsiTheme="minorHAnsi" w:cstheme="minorHAnsi"/>
                <w:spacing w:val="-14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and body fluids</w:t>
            </w:r>
          </w:p>
        </w:tc>
        <w:tc>
          <w:tcPr>
            <w:tcW w:w="2338" w:type="dxa"/>
          </w:tcPr>
          <w:p w14:paraId="0933ACF1" w14:textId="77777777" w:rsidR="00C96F0D" w:rsidRPr="00441269" w:rsidRDefault="00F92863">
            <w:pPr>
              <w:pStyle w:val="TableParagraph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pacing w:val="-2"/>
                <w:sz w:val="23"/>
              </w:rPr>
              <w:t>Fellow</w:t>
            </w:r>
          </w:p>
        </w:tc>
        <w:tc>
          <w:tcPr>
            <w:tcW w:w="2338" w:type="dxa"/>
          </w:tcPr>
          <w:p w14:paraId="1E7E405E" w14:textId="77777777" w:rsidR="00C96F0D" w:rsidRPr="00441269" w:rsidRDefault="00F92863">
            <w:pPr>
              <w:pStyle w:val="TableParagraph"/>
              <w:ind w:left="104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UWMC,</w:t>
            </w:r>
            <w:r w:rsidRPr="00441269">
              <w:rPr>
                <w:rFonts w:asciiTheme="minorHAnsi" w:hAnsiTheme="minorHAnsi" w:cstheme="minorHAnsi"/>
                <w:spacing w:val="-5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HMC,</w:t>
            </w:r>
            <w:r w:rsidRPr="00441269">
              <w:rPr>
                <w:rFonts w:asciiTheme="minorHAnsi" w:hAnsiTheme="minorHAnsi" w:cstheme="minorHAnsi"/>
                <w:spacing w:val="-3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pacing w:val="-4"/>
                <w:sz w:val="23"/>
              </w:rPr>
              <w:t>SCCA</w:t>
            </w:r>
          </w:p>
        </w:tc>
        <w:tc>
          <w:tcPr>
            <w:tcW w:w="2338" w:type="dxa"/>
          </w:tcPr>
          <w:p w14:paraId="6C780D12" w14:textId="77777777" w:rsidR="00C96F0D" w:rsidRPr="00441269" w:rsidRDefault="00F92863">
            <w:pPr>
              <w:pStyle w:val="TableParagraph"/>
              <w:spacing w:line="240" w:lineRule="auto"/>
              <w:ind w:left="106" w:right="268"/>
              <w:rPr>
                <w:rFonts w:asciiTheme="minorHAnsi" w:hAnsiTheme="minorHAnsi" w:cstheme="minorHAnsi"/>
                <w:sz w:val="23"/>
              </w:rPr>
            </w:pPr>
            <w:r w:rsidRPr="00441269">
              <w:rPr>
                <w:rFonts w:asciiTheme="minorHAnsi" w:hAnsiTheme="minorHAnsi" w:cstheme="minorHAnsi"/>
                <w:sz w:val="23"/>
              </w:rPr>
              <w:t>Indirect with direct supervision</w:t>
            </w:r>
            <w:r w:rsidRPr="00441269">
              <w:rPr>
                <w:rFonts w:asciiTheme="minorHAnsi" w:hAnsiTheme="minorHAnsi" w:cstheme="minorHAnsi"/>
                <w:spacing w:val="-15"/>
                <w:sz w:val="23"/>
              </w:rPr>
              <w:t xml:space="preserve"> </w:t>
            </w:r>
            <w:r w:rsidRPr="00441269">
              <w:rPr>
                <w:rFonts w:asciiTheme="minorHAnsi" w:hAnsiTheme="minorHAnsi" w:cstheme="minorHAnsi"/>
                <w:sz w:val="23"/>
              </w:rPr>
              <w:t>available</w:t>
            </w:r>
          </w:p>
        </w:tc>
      </w:tr>
    </w:tbl>
    <w:p w14:paraId="3E364278" w14:textId="77777777" w:rsidR="00C96F0D" w:rsidRDefault="00C96F0D">
      <w:pPr>
        <w:pStyle w:val="TableParagraph"/>
        <w:spacing w:line="240" w:lineRule="auto"/>
        <w:rPr>
          <w:sz w:val="23"/>
        </w:rPr>
        <w:sectPr w:rsidR="00C96F0D" w:rsidSect="004B1F55">
          <w:headerReference w:type="default" r:id="rId8"/>
          <w:footerReference w:type="default" r:id="rId9"/>
          <w:pgSz w:w="12240" w:h="15840"/>
          <w:pgMar w:top="1440" w:right="1440" w:bottom="1440" w:left="1440" w:header="632" w:footer="503" w:gutter="0"/>
          <w:cols w:space="720"/>
          <w:docGrid w:linePitch="326"/>
        </w:sectPr>
      </w:pPr>
    </w:p>
    <w:p w14:paraId="42A0D50D" w14:textId="77777777" w:rsidR="00C96F0D" w:rsidRDefault="00C96F0D">
      <w:pPr>
        <w:pStyle w:val="BodyText"/>
        <w:spacing w:before="276"/>
      </w:pPr>
    </w:p>
    <w:p w14:paraId="2F1A3D4C" w14:textId="77777777" w:rsidR="00C96F0D" w:rsidRDefault="00F92863">
      <w:pPr>
        <w:pStyle w:val="Heading1"/>
      </w:pPr>
      <w:r>
        <w:t>Circumstances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Supervising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Contacted</w:t>
      </w:r>
    </w:p>
    <w:p w14:paraId="1CAE63D4" w14:textId="77777777" w:rsidR="00C96F0D" w:rsidRDefault="00F92863" w:rsidP="009071DE">
      <w:pPr>
        <w:pStyle w:val="BodyText"/>
      </w:pP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patient</w:t>
      </w:r>
      <w:r>
        <w:rPr>
          <w:spacing w:val="2"/>
        </w:rPr>
        <w:t xml:space="preserve"> </w:t>
      </w:r>
      <w:r>
        <w:rPr>
          <w:spacing w:val="-2"/>
        </w:rPr>
        <w:t>material.</w:t>
      </w:r>
    </w:p>
    <w:p w14:paraId="69387FF9" w14:textId="77777777" w:rsidR="00C96F0D" w:rsidRDefault="00C96F0D">
      <w:pPr>
        <w:pStyle w:val="BodyText"/>
        <w:spacing w:before="2"/>
      </w:pPr>
    </w:p>
    <w:p w14:paraId="379269FF" w14:textId="77777777" w:rsidR="00C96F0D" w:rsidRDefault="00F92863">
      <w:pPr>
        <w:pStyle w:val="Heading1"/>
      </w:pPr>
      <w:r>
        <w:t>Faculty</w:t>
      </w:r>
      <w:r>
        <w:rPr>
          <w:spacing w:val="-4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rPr>
          <w:spacing w:val="-2"/>
        </w:rPr>
        <w:t>Assignment</w:t>
      </w:r>
    </w:p>
    <w:p w14:paraId="06F91CC1" w14:textId="77777777" w:rsidR="00C96F0D" w:rsidRDefault="00F92863" w:rsidP="009071DE">
      <w:r>
        <w:t>Faculty</w:t>
      </w:r>
      <w:r>
        <w:rPr>
          <w:spacing w:val="-3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to assess the knowledge and skills of each resident/fellow and to delegate to the resident/fellow the appropriate level of patient care authority and responsibility.</w:t>
      </w:r>
    </w:p>
    <w:p w14:paraId="1DD0C5AC" w14:textId="77777777" w:rsidR="00C96F0D" w:rsidRDefault="00F92863" w:rsidP="00441269">
      <w:pPr>
        <w:pStyle w:val="Heading1"/>
      </w:pP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Hand-</w:t>
      </w:r>
      <w:r>
        <w:rPr>
          <w:spacing w:val="-4"/>
        </w:rPr>
        <w:t>Offs</w:t>
      </w:r>
    </w:p>
    <w:p w14:paraId="6D3C1BBE" w14:textId="77777777" w:rsidR="00C96F0D" w:rsidRDefault="00F92863" w:rsidP="009071DE">
      <w:r>
        <w:t>Program</w:t>
      </w:r>
      <w:r>
        <w:rPr>
          <w:spacing w:val="-1"/>
        </w:rPr>
        <w:t xml:space="preserve"> </w:t>
      </w:r>
      <w:r>
        <w:t>Handoff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online at: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MedHub</w:t>
      </w:r>
      <w:proofErr w:type="spellEnd"/>
    </w:p>
    <w:sectPr w:rsidR="00C96F0D" w:rsidSect="004B1F55">
      <w:pgSz w:w="12240" w:h="15840"/>
      <w:pgMar w:top="1440" w:right="1440" w:bottom="1440" w:left="1440" w:header="632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183A" w14:textId="77777777" w:rsidR="008F002C" w:rsidRDefault="008F002C">
      <w:r>
        <w:separator/>
      </w:r>
    </w:p>
  </w:endnote>
  <w:endnote w:type="continuationSeparator" w:id="0">
    <w:p w14:paraId="347BB73D" w14:textId="77777777" w:rsidR="008F002C" w:rsidRDefault="008F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419B" w14:textId="77777777" w:rsidR="00C96F0D" w:rsidRDefault="00F928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2C9E80" wp14:editId="25C95158">
              <wp:simplePos x="0" y="0"/>
              <wp:positionH relativeFrom="page">
                <wp:posOffset>3810000</wp:posOffset>
              </wp:positionH>
              <wp:positionV relativeFrom="page">
                <wp:posOffset>9598998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6D0ED" w14:textId="77777777" w:rsidR="00C96F0D" w:rsidRDefault="00F9286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C9E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pt;margin-top:755.8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GlBs5PgAAAADQEA&#10;AA8AAAAAAAAAAAAAAAAA7AMAAGRycy9kb3ducmV2LnhtbFBLBQYAAAAABAAEAPMAAAD5BAAAAAA=&#10;" filled="f" stroked="f">
              <v:textbox inset="0,0,0,0">
                <w:txbxContent>
                  <w:p w14:paraId="1E66D0ED" w14:textId="77777777" w:rsidR="00C96F0D" w:rsidRDefault="00F92863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08D6" w14:textId="77777777" w:rsidR="008F002C" w:rsidRDefault="008F002C">
      <w:r>
        <w:separator/>
      </w:r>
    </w:p>
  </w:footnote>
  <w:footnote w:type="continuationSeparator" w:id="0">
    <w:p w14:paraId="5A041645" w14:textId="77777777" w:rsidR="008F002C" w:rsidRDefault="008F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D895" w14:textId="264F51D7" w:rsidR="00C96F0D" w:rsidRDefault="00441269" w:rsidP="004B1F55">
    <w:pPr>
      <w:spacing w:line="305" w:lineRule="exact"/>
      <w:ind w:left="1" w:right="1"/>
      <w:jc w:val="center"/>
      <w:rPr>
        <w:sz w:val="20"/>
      </w:rPr>
    </w:pPr>
    <w:r>
      <w:rPr>
        <w:b/>
        <w:sz w:val="28"/>
      </w:rPr>
      <w:t>Hematopathology</w:t>
    </w:r>
    <w:r>
      <w:rPr>
        <w:b/>
        <w:spacing w:val="-6"/>
        <w:sz w:val="28"/>
      </w:rPr>
      <w:t xml:space="preserve"> </w:t>
    </w:r>
    <w:r>
      <w:rPr>
        <w:b/>
        <w:sz w:val="28"/>
      </w:rPr>
      <w:t>Supervision</w:t>
    </w:r>
    <w:r>
      <w:rPr>
        <w:b/>
        <w:spacing w:val="-3"/>
        <w:sz w:val="28"/>
      </w:rPr>
      <w:t xml:space="preserve"> </w:t>
    </w:r>
    <w:r>
      <w:rPr>
        <w:b/>
        <w:sz w:val="28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45C3"/>
    <w:multiLevelType w:val="hybridMultilevel"/>
    <w:tmpl w:val="02C45B6C"/>
    <w:lvl w:ilvl="0" w:tplc="A0A67766">
      <w:start w:val="1"/>
      <w:numFmt w:val="decimal"/>
      <w:lvlText w:val="%1."/>
      <w:lvlJc w:val="left"/>
      <w:pPr>
        <w:ind w:left="108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280044">
      <w:start w:val="1"/>
      <w:numFmt w:val="lowerLetter"/>
      <w:lvlText w:val="%2)"/>
      <w:lvlJc w:val="left"/>
      <w:pPr>
        <w:ind w:left="108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0C10B8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C07289DC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2D961CB6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CE54287C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6BCAC440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669016AA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D9705282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BB805DA"/>
    <w:multiLevelType w:val="hybridMultilevel"/>
    <w:tmpl w:val="60ECC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5565">
    <w:abstractNumId w:val="0"/>
  </w:num>
  <w:num w:numId="2" w16cid:durableId="160969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F0D"/>
    <w:rsid w:val="003D1EAD"/>
    <w:rsid w:val="0043207B"/>
    <w:rsid w:val="00441269"/>
    <w:rsid w:val="004B1F55"/>
    <w:rsid w:val="005775B1"/>
    <w:rsid w:val="00767607"/>
    <w:rsid w:val="008C3AF4"/>
    <w:rsid w:val="008C64A2"/>
    <w:rsid w:val="008F002C"/>
    <w:rsid w:val="009071DE"/>
    <w:rsid w:val="00A212A3"/>
    <w:rsid w:val="00C339DE"/>
    <w:rsid w:val="00C4632B"/>
    <w:rsid w:val="00C96F0D"/>
    <w:rsid w:val="00CF30D5"/>
    <w:rsid w:val="00DE768C"/>
    <w:rsid w:val="00E90F0B"/>
    <w:rsid w:val="00F8401F"/>
    <w:rsid w:val="00F92863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2D61"/>
  <w15:docId w15:val="{ADF271F1-1535-4687-A0DF-C0134E4A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69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2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2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6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6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6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69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69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Calibri" w:eastAsia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4412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4126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line="258" w:lineRule="exact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41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2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1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69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41269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2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69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441269"/>
    <w:rPr>
      <w:rFonts w:asciiTheme="majorHAnsi" w:eastAsiaTheme="majorEastAsia" w:hAnsiTheme="majorHAnsi" w:cs="Calibr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412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41269"/>
    <w:rPr>
      <w:b/>
      <w:bCs/>
    </w:rPr>
  </w:style>
  <w:style w:type="character" w:styleId="Emphasis">
    <w:name w:val="Emphasis"/>
    <w:basedOn w:val="DefaultParagraphFont"/>
    <w:uiPriority w:val="20"/>
    <w:qFormat/>
    <w:rsid w:val="004412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41269"/>
    <w:rPr>
      <w:rFonts w:cs="Times New Roman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441269"/>
    <w:rPr>
      <w:rFonts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4412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69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69"/>
    <w:rPr>
      <w:b/>
      <w:i/>
      <w:sz w:val="24"/>
    </w:rPr>
  </w:style>
  <w:style w:type="character" w:styleId="SubtleEmphasis">
    <w:name w:val="Subtle Emphasis"/>
    <w:uiPriority w:val="19"/>
    <w:qFormat/>
    <w:rsid w:val="004412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412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412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412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412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26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uw.edu/uwgme/policies/institutional-supervision-and-accountabilit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4135</Characters>
  <Application>Microsoft Office Word</Application>
  <DocSecurity>0</DocSecurity>
  <Lines>89</Lines>
  <Paragraphs>44</Paragraphs>
  <ScaleCrop>false</ScaleCrop>
  <Company>University of Washington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Role, Responsibility and Patient Care Activities for Trainees</dc:title>
  <dc:creator>Sabrina Sliwiak</dc:creator>
  <dc:description/>
  <cp:lastModifiedBy>Sharrian Riley-Agostino</cp:lastModifiedBy>
  <cp:revision>8</cp:revision>
  <dcterms:created xsi:type="dcterms:W3CDTF">2026-03-26T22:18:00Z</dcterms:created>
  <dcterms:modified xsi:type="dcterms:W3CDTF">2026-03-27T17:03:00Z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D:20220207194221</vt:lpwstr>
  </property>
</Properties>
</file>